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E2754" w14:textId="0F0930A7" w:rsidR="004D5001" w:rsidRPr="004D5001" w:rsidRDefault="004D5001" w:rsidP="004D5001">
      <w:pPr>
        <w:jc w:val="center"/>
        <w:rPr>
          <w:b/>
          <w:bCs/>
          <w:sz w:val="24"/>
          <w:szCs w:val="24"/>
        </w:rPr>
      </w:pPr>
      <w:r w:rsidRPr="004D5001">
        <w:rPr>
          <w:b/>
          <w:bCs/>
          <w:sz w:val="24"/>
          <w:szCs w:val="24"/>
        </w:rPr>
        <w:t>Reading List for Discussion</w:t>
      </w:r>
    </w:p>
    <w:p w14:paraId="1C41D834" w14:textId="05446B1F" w:rsidR="004D5001" w:rsidRPr="004D5001" w:rsidRDefault="004D5001">
      <w:pPr>
        <w:rPr>
          <w:b/>
          <w:bCs/>
        </w:rPr>
      </w:pPr>
      <w:r>
        <w:rPr>
          <w:b/>
          <w:bCs/>
        </w:rPr>
        <w:t>General Computational Reproducibility, Legal Thoughts</w:t>
      </w:r>
    </w:p>
    <w:p w14:paraId="05179945" w14:textId="3967E789" w:rsidR="005E70DF" w:rsidRDefault="004D5001">
      <w:r>
        <w:fldChar w:fldCharType="begin" w:fldLock="1"/>
      </w:r>
      <w:r>
        <w:instrText>ADDIN CSL_CITATION {"citationItems":[{"id":"ITEM-1","itemData":{"DOI":"10.1126/science.aah6168","ISSN":"0036-8075","author":[{"dropping-particle":"","family":"Stodden","given":"V.","non-dropping-particle":"","parse-names":false,"suffix":""},{"dropping-particle":"","family":"McNutt","given":"M.","non-dropping-particle":"","parse-names":false,"suffix":""},{"dropping-particle":"","family":"Bailey","given":"David H","non-dropping-particle":"","parse-names":false,"suffix":""},{"dropping-particle":"","family":"Deelman","given":"Ewa","non-dropping-particle":"","parse-names":false,"suffix":""},{"dropping-particle":"","family":"Gil","given":"Y.","non-dropping-particle":"","parse-names":false,"suffix":""},{"dropping-particle":"","family":"Hanson","given":"Brooks","non-dropping-particle":"","parse-names":false,"suffix":""},{"dropping-particle":"","family":"Heroux","given":"Michael A","non-dropping-particle":"","parse-names":false,"suffix":""},{"dropping-particle":"","family":"Ioannidis","given":"John P A","non-dropping-particle":"","parse-names":false,"suffix":""},{"dropping-particle":"","family":"Taufer","given":"Michela","non-dropping-particle":"","parse-names":false,"suffix":""}],"container-title":"Science","id":"ITEM-1","issue":"6317","issued":{"date-parts":[["2016","12","9"]]},"page":"1240-1241","title":"Enhancing reproducibility for computational methods","type":"article-journal","volume":"354"},"uris":["http://www.mendeley.com/documents/?uuid=737c41e5-f463-4197-a081-95208b85b5f2"]},{"id":"ITEM-2","itemData":{"DOI":"10.1073/pnas.1708290115","ISSN":"0027-8424","abstract":"A key component of scientific communication is sufficient information for other researchers in the field to reproduce published findings. For computational and data-enabled research, this has often been interpreted to mean making available the raw data from which results were generated, the computer code that generated the findings, and any additional information needed such as workflows and input parameters. Many journals are revising author guidelines to include data and code availability. This work evaluates the effectiveness of journal policy that requires the data and code necessary for reproducibility be made available postpublication by the authors upon request. We assess the effectiveness of such a policy by ( i ) requesting data and code from authors and ( ii ) attempting replication of the published findings. We chose a random sample of 204 scientific papers published in the journal Science after the implementation of their policy in February 2011. We found that we were able to obtain artifacts from 44% of our sample and were able to reproduce the findings for 26%. We find this policy—author remission of data and code postpublication upon request—an improvement over no policy, but currently insufficient for reproducibility.","author":[{"dropping-particle":"","family":"Stodden","given":"Victoria","non-dropping-particle":"","parse-names":false,"suffix":""},{"dropping-particle":"","family":"Seiler","given":"Jennifer","non-dropping-particle":"","parse-names":false,"suffix":""},{"dropping-particle":"","family":"Ma","given":"Zhaokun","non-dropping-particle":"","parse-names":false,"suffix":""}],"container-title":"Proceedings of the National Academy of Sciences","id":"ITEM-2","issue":"11","issued":{"date-parts":[["2018","3","13"]]},"page":"2584-2589","title":"An empirical analysis of journal policy effectiveness for computational reproducibility","type":"article-journal","volume":"115"},"uris":["http://www.mendeley.com/documents/?uuid=7c4f0ee9-ad93-4d2d-a69b-86347a756e9d"]}],"mendeley":{"formattedCitation":"(Stodden et al., 2018, 2016)","plainTextFormattedCitation":"(Stodden et al., 2018, 2016)","previouslyFormattedCitation":"(Stodden et al., 2018, 2016)"},"properties":{"noteIndex":0},"schema":"https://github.com/citation-style-language/schema/raw/master/csl-citation.json"}</w:instrText>
      </w:r>
      <w:r>
        <w:fldChar w:fldCharType="separate"/>
      </w:r>
      <w:r w:rsidRPr="004D5001">
        <w:rPr>
          <w:noProof/>
        </w:rPr>
        <w:t>(Stodden et al., 2018, 2016)</w:t>
      </w:r>
      <w:r>
        <w:fldChar w:fldCharType="end"/>
      </w:r>
    </w:p>
    <w:p w14:paraId="603A0EC7" w14:textId="2E55E487" w:rsidR="004D5001" w:rsidRDefault="004D5001"/>
    <w:p w14:paraId="302CC8AA" w14:textId="32B685A1" w:rsidR="004D5001" w:rsidRPr="004D5001" w:rsidRDefault="004D5001">
      <w:pPr>
        <w:rPr>
          <w:b/>
          <w:bCs/>
        </w:rPr>
      </w:pPr>
      <w:r>
        <w:rPr>
          <w:b/>
          <w:bCs/>
        </w:rPr>
        <w:t xml:space="preserve">Computational </w:t>
      </w:r>
      <w:r w:rsidRPr="004D5001">
        <w:rPr>
          <w:b/>
          <w:bCs/>
        </w:rPr>
        <w:t>Reproducibility in Hydrology:</w:t>
      </w:r>
    </w:p>
    <w:p w14:paraId="3FE1F0BD" w14:textId="338DBEA0" w:rsidR="004D5001" w:rsidRDefault="004D5001">
      <w:r>
        <w:fldChar w:fldCharType="begin" w:fldLock="1"/>
      </w:r>
      <w:r>
        <w:instrText>ADDIN CSL_CITATION {"citationItems":[{"id":"ITEM-1","itemData":{"DOI":"10.1038/sdata.2019.30","ISSN":"2052-4463","author":[{"dropping-particle":"","family":"Stagge","given":"James H","non-dropping-particle":"","parse-names":false,"suffix":""},{"dropping-particle":"","family":"Rosenberg","given":"David E","non-dropping-particle":"","parse-names":false,"suffix":""},{"dropping-particle":"","family":"Abdallah","given":"Adel M","non-dropping-particle":"","parse-names":false,"suffix":""},{"dropping-particle":"","family":"Akbar","given":"Hadia","non-dropping-particle":"","parse-names":false,"suffix":""},{"dropping-particle":"","family":"Attallah","given":"Nour A","non-dropping-particle":"","parse-names":false,"suffix":""},{"dropping-particle":"","family":"James","given":"Ryan","non-dropping-particle":"","parse-names":false,"suffix":""}],"container-title":"Scientific Data","id":"ITEM-1","issue":"1","issued":{"date-parts":[["2019","3","26"]]},"page":"190030","publisher":"The Author(s)","title":"Assessing data availability and research reproducibility in hydrology and water resources","type":"article-journal","volume":"6"},"uris":["http://www.mendeley.com/documents/?uuid=ebed4bdc-5c4e-4a85-951c-5e1822672a4b"]}],"mendeley":{"formattedCitation":"(Stagge et al., 2019)","plainTextFormattedCitation":"(Stagge et al., 2019)","previouslyFormattedCitation":"(Stagge et al., 2019)"},"properties":{"noteIndex":0},"schema":"https://github.com/citation-style-language/schema/raw/master/csl-citation.json"}</w:instrText>
      </w:r>
      <w:r>
        <w:fldChar w:fldCharType="separate"/>
      </w:r>
      <w:r w:rsidRPr="004D5001">
        <w:rPr>
          <w:noProof/>
        </w:rPr>
        <w:t>(Stagge et al., 2019)</w:t>
      </w:r>
      <w:r>
        <w:fldChar w:fldCharType="end"/>
      </w:r>
    </w:p>
    <w:p w14:paraId="4AF25B4E" w14:textId="4EA5A623" w:rsidR="004D5001" w:rsidRDefault="004D5001"/>
    <w:p w14:paraId="43E36EA5" w14:textId="4499E2DD" w:rsidR="004D5001" w:rsidRDefault="004D5001">
      <w:pPr>
        <w:rPr>
          <w:b/>
          <w:bCs/>
        </w:rPr>
      </w:pPr>
      <w:r>
        <w:rPr>
          <w:b/>
          <w:bCs/>
        </w:rPr>
        <w:t>Coding Best Practices:</w:t>
      </w:r>
    </w:p>
    <w:p w14:paraId="5EA10409" w14:textId="329A1A77" w:rsidR="004D5001" w:rsidRDefault="004D5001">
      <w:pPr>
        <w:rPr>
          <w:b/>
          <w:bCs/>
        </w:rPr>
      </w:pPr>
      <w:r>
        <w:rPr>
          <w:b/>
          <w:bCs/>
        </w:rPr>
        <w:fldChar w:fldCharType="begin" w:fldLock="1"/>
      </w:r>
      <w:r>
        <w:rPr>
          <w:b/>
          <w:bCs/>
        </w:rPr>
        <w:instrText>ADDIN CSL_CITATION {"citationItems":[{"id":"ITEM-1","itemData":{"DOI":"10.1371/journal.pcbi.1005510","ISBN":"1111111111","ISSN":"1553-7358","author":[{"dropping-particle":"","family":"Wilson","given":"Greg","non-dropping-particle":"","parse-names":false,"suffix":""},{"dropping-particle":"","family":"Bryan","given":"Jennifer","non-dropping-particle":"","parse-names":false,"suffix":""},{"dropping-particle":"","family":"Cranston","given":"Karen","non-dropping-particle":"","parse-names":false,"suffix":""},{"dropping-particle":"","family":"Kitzes","given":"Justin","non-dropping-particle":"","parse-names":false,"suffix":""},{"dropping-particle":"","family":"Nederbragt","given":"Lex","non-dropping-particle":"","parse-names":false,"suffix":""},{"dropping-particle":"","family":"Teal","given":"Tracy K","non-dropping-particle":"","parse-names":false,"suffix":""}],"container-title":"PLOS Computational Biology","editor":[{"dropping-particle":"","family":"Ouellette","given":"Francis","non-dropping-particle":"","parse-names":false,"suffix":""}],"id":"ITEM-1","issue":"6","issued":{"date-parts":[["2017","6","22"]]},"page":"e1005510","title":"Good enough practices in scientific computing","type":"article-journal","volume":"13"},"uris":["http://www.mendeley.com/documents/?uuid=6f1705e8-0b22-433f-a3aa-eaed88aacd04"]},{"id":"ITEM-2","itemData":{"DOI":"10.5334/jors.ay","ISSN":"2049-9647","author":[{"dropping-particle":"","family":"Stodden","given":"Victoria","non-dropping-particle":"","parse-names":false,"suffix":""},{"dropping-particle":"","family":"Miguez","given":"Sheila","non-dropping-particle":"","parse-names":false,"suffix":""}],"container-title":"Journal of Open Research Software","id":"ITEM-2","issue":"1","issued":{"date-parts":[["2014","7","9"]]},"page":"1-6","title":"Best Practices for Computational Science: Software Infrastructure and Environments for Reproducible and Extensible Research","type":"article-journal","volume":"2"},"uris":["http://www.mendeley.com/documents/?uuid=8e7c8b76-3327-46db-9d19-a38dcccdf12e"]}],"mendeley":{"formattedCitation":"(Stodden and Miguez, 2014; Wilson et al., 2017)","plainTextFormattedCitation":"(Stodden and Miguez, 2014; Wilson et al., 2017)","previouslyFormattedCitation":"(Stodden and Miguez, 2014; Wilson et al., 2017)"},"properties":{"noteIndex":0},"schema":"https://github.com/citation-style-language/schema/raw/master/csl-citation.json"}</w:instrText>
      </w:r>
      <w:r>
        <w:rPr>
          <w:b/>
          <w:bCs/>
        </w:rPr>
        <w:fldChar w:fldCharType="separate"/>
      </w:r>
      <w:r w:rsidRPr="004D5001">
        <w:rPr>
          <w:bCs/>
          <w:noProof/>
        </w:rPr>
        <w:t>(Stodden and Miguez, 2014; Wilson et al., 2017)</w:t>
      </w:r>
      <w:r>
        <w:rPr>
          <w:b/>
          <w:bCs/>
        </w:rPr>
        <w:fldChar w:fldCharType="end"/>
      </w:r>
    </w:p>
    <w:p w14:paraId="5CF608F1" w14:textId="65C1EADA" w:rsidR="004D5001" w:rsidRDefault="004D5001">
      <w:pPr>
        <w:rPr>
          <w:b/>
          <w:bCs/>
        </w:rPr>
      </w:pPr>
    </w:p>
    <w:p w14:paraId="5B5B9D36" w14:textId="37F9CD44" w:rsidR="004D5001" w:rsidRPr="004D5001" w:rsidRDefault="004D5001">
      <w:pPr>
        <w:rPr>
          <w:b/>
          <w:bCs/>
        </w:rPr>
      </w:pPr>
      <w:r>
        <w:rPr>
          <w:b/>
          <w:bCs/>
        </w:rPr>
        <w:t>References</w:t>
      </w:r>
    </w:p>
    <w:p w14:paraId="2C627B33" w14:textId="65B38249" w:rsidR="004D5001" w:rsidRPr="004D5001" w:rsidRDefault="004D5001" w:rsidP="004D5001">
      <w:pPr>
        <w:widowControl w:val="0"/>
        <w:autoSpaceDE w:val="0"/>
        <w:autoSpaceDN w:val="0"/>
        <w:adjustRightInd w:val="0"/>
        <w:spacing w:line="240" w:lineRule="auto"/>
        <w:ind w:left="480" w:hanging="480"/>
        <w:rPr>
          <w:rFonts w:ascii="Calibri" w:hAnsi="Calibri" w:cs="Calibri"/>
          <w:noProof/>
          <w:szCs w:val="24"/>
        </w:rPr>
      </w:pPr>
      <w:r>
        <w:rPr>
          <w:b/>
          <w:bCs/>
        </w:rPr>
        <w:fldChar w:fldCharType="begin" w:fldLock="1"/>
      </w:r>
      <w:r>
        <w:rPr>
          <w:b/>
          <w:bCs/>
        </w:rPr>
        <w:instrText xml:space="preserve">ADDIN Mendeley Bibliography CSL_BIBLIOGRAPHY </w:instrText>
      </w:r>
      <w:r>
        <w:rPr>
          <w:b/>
          <w:bCs/>
        </w:rPr>
        <w:fldChar w:fldCharType="separate"/>
      </w:r>
      <w:r w:rsidRPr="004D5001">
        <w:rPr>
          <w:rFonts w:ascii="Calibri" w:hAnsi="Calibri" w:cs="Calibri"/>
          <w:noProof/>
          <w:szCs w:val="24"/>
        </w:rPr>
        <w:t>Stagge, J.H., Rosenberg, D.E., Abdallah, A.M., Akbar, H., Attallah, N.A., James, R., 2019. Assessing data availability and research reproducibility in hydrology and water resources. Sci. Data 6, 190030. https://doi.org/10.1038/sdata.2019.30</w:t>
      </w:r>
    </w:p>
    <w:p w14:paraId="591D232D" w14:textId="77777777" w:rsidR="004D5001" w:rsidRPr="004D5001" w:rsidRDefault="004D5001" w:rsidP="004D5001">
      <w:pPr>
        <w:widowControl w:val="0"/>
        <w:autoSpaceDE w:val="0"/>
        <w:autoSpaceDN w:val="0"/>
        <w:adjustRightInd w:val="0"/>
        <w:spacing w:line="240" w:lineRule="auto"/>
        <w:ind w:left="480" w:hanging="480"/>
        <w:rPr>
          <w:rFonts w:ascii="Calibri" w:hAnsi="Calibri" w:cs="Calibri"/>
          <w:noProof/>
          <w:szCs w:val="24"/>
        </w:rPr>
      </w:pPr>
      <w:r w:rsidRPr="004D5001">
        <w:rPr>
          <w:rFonts w:ascii="Calibri" w:hAnsi="Calibri" w:cs="Calibri"/>
          <w:noProof/>
          <w:szCs w:val="24"/>
        </w:rPr>
        <w:t>Stodden, V., McNutt, M., Bailey, D.H., Deelman, E., Gil, Y., Hanson, B., Heroux, M.A., Ioannidis, J.P.A., Taufer, M., 2016. Enhancing reproducibility for computational methods. Science (80-. ). 354, 1240–1241. https://doi.org/10.1126/science.aah6168</w:t>
      </w:r>
    </w:p>
    <w:p w14:paraId="4DDB5268" w14:textId="77777777" w:rsidR="004D5001" w:rsidRPr="004D5001" w:rsidRDefault="004D5001" w:rsidP="004D5001">
      <w:pPr>
        <w:widowControl w:val="0"/>
        <w:autoSpaceDE w:val="0"/>
        <w:autoSpaceDN w:val="0"/>
        <w:adjustRightInd w:val="0"/>
        <w:spacing w:line="240" w:lineRule="auto"/>
        <w:ind w:left="480" w:hanging="480"/>
        <w:rPr>
          <w:rFonts w:ascii="Calibri" w:hAnsi="Calibri" w:cs="Calibri"/>
          <w:noProof/>
          <w:szCs w:val="24"/>
        </w:rPr>
      </w:pPr>
      <w:r w:rsidRPr="004D5001">
        <w:rPr>
          <w:rFonts w:ascii="Calibri" w:hAnsi="Calibri" w:cs="Calibri"/>
          <w:noProof/>
          <w:szCs w:val="24"/>
        </w:rPr>
        <w:t>Stodden, V., Miguez, S., 2014. Best Practices for Computational Science: Software Infrastructure and Environments for Reproducible and Extensible Research. J. Open Res. Softw. 2, 1–6. https://doi.org/10.5334/jors.ay</w:t>
      </w:r>
    </w:p>
    <w:p w14:paraId="71F5508C" w14:textId="77777777" w:rsidR="004D5001" w:rsidRPr="004D5001" w:rsidRDefault="004D5001" w:rsidP="004D5001">
      <w:pPr>
        <w:widowControl w:val="0"/>
        <w:autoSpaceDE w:val="0"/>
        <w:autoSpaceDN w:val="0"/>
        <w:adjustRightInd w:val="0"/>
        <w:spacing w:line="240" w:lineRule="auto"/>
        <w:ind w:left="480" w:hanging="480"/>
        <w:rPr>
          <w:rFonts w:ascii="Calibri" w:hAnsi="Calibri" w:cs="Calibri"/>
          <w:noProof/>
          <w:szCs w:val="24"/>
        </w:rPr>
      </w:pPr>
      <w:r w:rsidRPr="004D5001">
        <w:rPr>
          <w:rFonts w:ascii="Calibri" w:hAnsi="Calibri" w:cs="Calibri"/>
          <w:noProof/>
          <w:szCs w:val="24"/>
        </w:rPr>
        <w:t>Stodden, V., Seiler, J., Ma, Z., 2018. An empirical analysis of journal policy effectiveness for computational reproducibility. Proc. Natl. Acad. Sci. 115, 2584–2589. https://doi.org/10.1073/pnas.1708290115</w:t>
      </w:r>
    </w:p>
    <w:p w14:paraId="6B1FF2DC" w14:textId="77777777" w:rsidR="004D5001" w:rsidRPr="004D5001" w:rsidRDefault="004D5001" w:rsidP="004D5001">
      <w:pPr>
        <w:widowControl w:val="0"/>
        <w:autoSpaceDE w:val="0"/>
        <w:autoSpaceDN w:val="0"/>
        <w:adjustRightInd w:val="0"/>
        <w:spacing w:line="240" w:lineRule="auto"/>
        <w:ind w:left="480" w:hanging="480"/>
        <w:rPr>
          <w:rFonts w:ascii="Calibri" w:hAnsi="Calibri" w:cs="Calibri"/>
          <w:noProof/>
        </w:rPr>
      </w:pPr>
      <w:r w:rsidRPr="004D5001">
        <w:rPr>
          <w:rFonts w:ascii="Calibri" w:hAnsi="Calibri" w:cs="Calibri"/>
          <w:noProof/>
          <w:szCs w:val="24"/>
        </w:rPr>
        <w:t>Wilson, G., Bryan, J., Cranston, K., Kitzes, J., Nederbragt, L., Teal, T.K., 2017. Good enough practices in scientific computing. PLOS Comput. Biol. 13, e1005510. https://doi.org/10.1371/journal.pcbi.1005510</w:t>
      </w:r>
    </w:p>
    <w:p w14:paraId="3E69269D" w14:textId="621DDC3D" w:rsidR="004D5001" w:rsidRPr="004D5001" w:rsidRDefault="004D5001">
      <w:pPr>
        <w:rPr>
          <w:b/>
          <w:bCs/>
        </w:rPr>
      </w:pPr>
      <w:r>
        <w:rPr>
          <w:b/>
          <w:bCs/>
        </w:rPr>
        <w:fldChar w:fldCharType="end"/>
      </w:r>
    </w:p>
    <w:sectPr w:rsidR="004D5001" w:rsidRPr="004D5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0DF"/>
    <w:rsid w:val="004D5001"/>
    <w:rsid w:val="005E7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4791C"/>
  <w15:chartTrackingRefBased/>
  <w15:docId w15:val="{244D7F8B-7CFF-4417-8540-3DEA7ADD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50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0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CBE3D-DF53-4EA8-8717-2771B4E62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1381</Words>
  <Characters>7875</Characters>
  <Application>Microsoft Office Word</Application>
  <DocSecurity>0</DocSecurity>
  <Lines>65</Lines>
  <Paragraphs>18</Paragraphs>
  <ScaleCrop>false</ScaleCrop>
  <Company/>
  <LinksUpToDate>false</LinksUpToDate>
  <CharactersWithSpaces>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Smith</dc:creator>
  <cp:keywords/>
  <dc:description/>
  <cp:lastModifiedBy>Jared Smith</cp:lastModifiedBy>
  <cp:revision>2</cp:revision>
  <dcterms:created xsi:type="dcterms:W3CDTF">2020-06-29T15:56:00Z</dcterms:created>
  <dcterms:modified xsi:type="dcterms:W3CDTF">2020-06-29T16:03:00Z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http://www.zotero.org/styles/geothermics</vt:lpwstr>
  </property>
  <property fmtid="{D5CDD505-2E9C-101B-9397-08002B2CF9AE}" pid="15" name="Mendeley Recent Style Name 6_1">
    <vt:lpwstr>Geothermics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cfaeca62-6ba0-31a5-928c-44fde6cd4410</vt:lpwstr>
  </property>
  <property fmtid="{D5CDD505-2E9C-101B-9397-08002B2CF9AE}" pid="24" name="Mendeley Citation Style_1">
    <vt:lpwstr>http://www.zotero.org/styles/geothermics</vt:lpwstr>
  </property>
</Properties>
</file>